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8F" w:rsidRDefault="00AC698F">
      <w:proofErr w:type="spellStart"/>
      <w:r>
        <w:t>r.g</w:t>
      </w:r>
      <w:proofErr w:type="spellEnd"/>
      <w:r>
        <w:t xml:space="preserve">._______________/___________________ </w:t>
      </w:r>
    </w:p>
    <w:p w:rsidR="00AC698F" w:rsidRDefault="009E4FD8" w:rsidP="009E4FD8">
      <w:pPr>
        <w:jc w:val="center"/>
      </w:pPr>
      <w:r>
        <w:t>TRIBUNALE DI CIVITAVECCHIA</w:t>
      </w:r>
    </w:p>
    <w:p w:rsidR="00CE1A25" w:rsidRPr="00B24A98" w:rsidRDefault="009E4FD8">
      <w:pPr>
        <w:rPr>
          <w:b/>
        </w:rPr>
      </w:pPr>
      <w:r>
        <w:t xml:space="preserve">I </w:t>
      </w:r>
      <w:r w:rsidR="00AC698F">
        <w:t xml:space="preserve">CONIUGI: </w:t>
      </w:r>
      <w:r w:rsidR="00B24A98">
        <w:rPr>
          <w:b/>
          <w:i/>
        </w:rPr>
        <w:t>indicare nome e cognome di entrambi i coniug</w:t>
      </w:r>
      <w:r w:rsidR="00B24A98">
        <w:rPr>
          <w:b/>
        </w:rPr>
        <w:t>i</w:t>
      </w:r>
    </w:p>
    <w:p w:rsidR="00AC698F" w:rsidRDefault="00AC698F" w:rsidP="00051D99">
      <w:pPr>
        <w:jc w:val="both"/>
      </w:pPr>
      <w:r>
        <w:t>CONCORDEMENTE I CONIUGI DICHIARANO DI VOLERSI SEPARARE ALLE SEGUENTI CONDIZIONI</w:t>
      </w:r>
      <w:r w:rsidR="00051D99">
        <w:t xml:space="preserve"> SOTTOSCRITTE IN DATA</w:t>
      </w:r>
      <w:r w:rsidR="00B24A98">
        <w:t xml:space="preserve"> </w:t>
      </w:r>
      <w:r w:rsidR="00B24A98">
        <w:rPr>
          <w:b/>
          <w:i/>
        </w:rPr>
        <w:t xml:space="preserve">indicare la data nella quale vengono sottoscritte le condizioni presso lo studio del difensore unitamente al verbale di separazione e alla richiesta di omologa </w:t>
      </w:r>
      <w:r w:rsidR="00B24A98">
        <w:t>P</w:t>
      </w:r>
      <w:r w:rsidR="00051D99">
        <w:t>ER L’UDIENZA CARTOLARE DEL</w:t>
      </w:r>
      <w:r w:rsidR="00B24A98">
        <w:t xml:space="preserve"> </w:t>
      </w:r>
      <w:r w:rsidR="00B24A98" w:rsidRPr="00B24A98">
        <w:rPr>
          <w:b/>
          <w:i/>
        </w:rPr>
        <w:t>indicare la data di udienza fissata nel decreto del Presidente f.f.</w:t>
      </w:r>
    </w:p>
    <w:p w:rsidR="00AC698F" w:rsidRDefault="009E4FD8" w:rsidP="009E4FD8">
      <w:pPr>
        <w:pStyle w:val="Paragrafoelenco"/>
        <w:numPr>
          <w:ilvl w:val="0"/>
          <w:numId w:val="2"/>
        </w:numPr>
        <w:jc w:val="both"/>
      </w:pPr>
      <w:r>
        <w:t>I coniugi vivranno separati con obbligo di mutuo rispetto;</w:t>
      </w:r>
    </w:p>
    <w:p w:rsidR="009E4FD8" w:rsidRDefault="009E4FD8" w:rsidP="009E4FD8">
      <w:pPr>
        <w:pStyle w:val="Paragrafoelenco"/>
        <w:jc w:val="both"/>
      </w:pPr>
    </w:p>
    <w:p w:rsidR="00AC698F" w:rsidRPr="00B24A98" w:rsidRDefault="00AC698F" w:rsidP="009E4FD8">
      <w:pPr>
        <w:pStyle w:val="Paragrafoelenco"/>
        <w:numPr>
          <w:ilvl w:val="0"/>
          <w:numId w:val="2"/>
        </w:numPr>
        <w:jc w:val="both"/>
        <w:rPr>
          <w:b/>
          <w:i/>
        </w:rPr>
      </w:pPr>
      <w:r>
        <w:t>Il figlio/i figli/ la figlia/ le figlie minori</w:t>
      </w:r>
      <w:r w:rsidR="00B24A98">
        <w:rPr>
          <w:b/>
          <w:i/>
        </w:rPr>
        <w:t xml:space="preserve"> indicare i nomi di tutti i figli minori delle parti</w:t>
      </w:r>
    </w:p>
    <w:p w:rsidR="00AC698F" w:rsidRDefault="00AC698F" w:rsidP="009E4FD8">
      <w:pPr>
        <w:pStyle w:val="Paragrafoelenco"/>
        <w:numPr>
          <w:ilvl w:val="1"/>
          <w:numId w:val="2"/>
        </w:numPr>
        <w:jc w:val="both"/>
      </w:pPr>
      <w:r>
        <w:t xml:space="preserve">Sono </w:t>
      </w:r>
      <w:proofErr w:type="spellStart"/>
      <w:r>
        <w:t>affidat_congiuntamente</w:t>
      </w:r>
      <w:proofErr w:type="spellEnd"/>
      <w:r>
        <w:t xml:space="preserve"> ad entrambi i genitori: le decisioni di maggiore importanza relative all’educazione, all’istruzione, alla salute e alla residenza abituale della prole saranno assunte da entrambi i genitori in accordo tra loro, tenendo conto delle relative inclinazioni, capacità ed ispirazioni, mentre limitatamente alle questioni di ordinaria amministrazione</w:t>
      </w:r>
      <w:r w:rsidR="00B262E3">
        <w:t xml:space="preserve"> la responsabilità genitoriale potrà essere esercitata separatamente.</w:t>
      </w:r>
    </w:p>
    <w:p w:rsidR="00B262E3" w:rsidRDefault="00B262E3" w:rsidP="009E4FD8">
      <w:pPr>
        <w:pStyle w:val="Paragrafoelenco"/>
        <w:jc w:val="both"/>
      </w:pPr>
    </w:p>
    <w:p w:rsidR="009E4FD8" w:rsidRDefault="00DF7FF2" w:rsidP="009E4FD8">
      <w:pPr>
        <w:pStyle w:val="Paragrafoelenco"/>
        <w:numPr>
          <w:ilvl w:val="1"/>
          <w:numId w:val="2"/>
        </w:numPr>
        <w:jc w:val="both"/>
        <w:rPr>
          <w:b/>
          <w:i/>
        </w:rPr>
      </w:pPr>
      <w:r>
        <w:t xml:space="preserve">Il figlio/i figli/ la figlia/ le figlie minori </w:t>
      </w:r>
      <w:proofErr w:type="spellStart"/>
      <w:r w:rsidR="00B262E3">
        <w:t>risiedera</w:t>
      </w:r>
      <w:proofErr w:type="spellEnd"/>
      <w:r w:rsidR="00B262E3">
        <w:t>______________in via prevalente presso</w:t>
      </w:r>
      <w:r w:rsidR="00B24A98">
        <w:t xml:space="preserve"> </w:t>
      </w:r>
      <w:r w:rsidR="00B24A98">
        <w:rPr>
          <w:b/>
          <w:i/>
        </w:rPr>
        <w:t>indicare il genitore presso il quale sarà fissata in via prevalente la residenza dei figli minori</w:t>
      </w:r>
      <w:r w:rsidR="00B262E3">
        <w:t xml:space="preserve"> mentre l’altro coniuge potrà </w:t>
      </w:r>
      <w:proofErr w:type="spellStart"/>
      <w:r w:rsidR="00B262E3">
        <w:t>vederl</w:t>
      </w:r>
      <w:proofErr w:type="spellEnd"/>
      <w:r w:rsidR="00B262E3">
        <w:t xml:space="preserve">___e </w:t>
      </w:r>
      <w:proofErr w:type="spellStart"/>
      <w:r w:rsidR="00B262E3">
        <w:t>tenerl</w:t>
      </w:r>
      <w:proofErr w:type="spellEnd"/>
      <w:r w:rsidR="00B262E3">
        <w:t xml:space="preserve">__ con sé quando vorrà previo accordo con il genitore </w:t>
      </w:r>
      <w:proofErr w:type="spellStart"/>
      <w:r w:rsidR="00B262E3">
        <w:t>collocatario</w:t>
      </w:r>
      <w:proofErr w:type="spellEnd"/>
      <w:r w:rsidR="00B262E3">
        <w:t xml:space="preserve"> in via principale e, comunq</w:t>
      </w:r>
      <w:r w:rsidR="009E4FD8">
        <w:t xml:space="preserve">ue, anche in caso di disaccordo, </w:t>
      </w:r>
      <w:r w:rsidR="00B24A98">
        <w:t>a</w:t>
      </w:r>
      <w:r w:rsidR="009E4FD8">
        <w:t>l</w:t>
      </w:r>
      <w:r w:rsidR="00B262E3">
        <w:t>meno</w:t>
      </w:r>
      <w:r w:rsidR="00B24A98">
        <w:rPr>
          <w:b/>
          <w:i/>
        </w:rPr>
        <w:t xml:space="preserve"> indicare la frequentazione del genitore non </w:t>
      </w:r>
      <w:proofErr w:type="spellStart"/>
      <w:r w:rsidR="00B24A98">
        <w:rPr>
          <w:b/>
          <w:i/>
        </w:rPr>
        <w:t>collocatario</w:t>
      </w:r>
      <w:proofErr w:type="spellEnd"/>
      <w:r w:rsidR="00B24A98">
        <w:rPr>
          <w:b/>
          <w:i/>
        </w:rPr>
        <w:t xml:space="preserve">, secondo lo schema fine settimana alternati dal </w:t>
      </w:r>
      <w:proofErr w:type="spellStart"/>
      <w:r w:rsidR="00B24A98">
        <w:rPr>
          <w:b/>
          <w:i/>
        </w:rPr>
        <w:t>venerdi</w:t>
      </w:r>
      <w:proofErr w:type="spellEnd"/>
      <w:r w:rsidR="00B24A98">
        <w:rPr>
          <w:b/>
          <w:i/>
        </w:rPr>
        <w:t>/dal sabato con indicazione dell’ora e del luogo di prelievo fino alla domenica/ al lunedì mattina con indicazione dell’ora e del luogo di riconsegna …</w:t>
      </w:r>
      <w:r w:rsidR="005D5BC0">
        <w:rPr>
          <w:b/>
          <w:i/>
        </w:rPr>
        <w:t>….</w:t>
      </w:r>
      <w:r w:rsidR="00B24A98">
        <w:rPr>
          <w:b/>
          <w:i/>
        </w:rPr>
        <w:t>indicare poi i giorni di frequentazione infrasettimanale specificando eventuali pernotti infrasettimanali</w:t>
      </w:r>
    </w:p>
    <w:p w:rsidR="00B24A98" w:rsidRPr="00B24A98" w:rsidRDefault="00B24A98" w:rsidP="00B24A98">
      <w:pPr>
        <w:pStyle w:val="Paragrafoelenco"/>
        <w:rPr>
          <w:b/>
          <w:i/>
        </w:rPr>
      </w:pPr>
    </w:p>
    <w:p w:rsidR="00B24A98" w:rsidRDefault="00B24A98" w:rsidP="00B24A98">
      <w:pPr>
        <w:pStyle w:val="Paragrafoelenco"/>
        <w:ind w:left="1440"/>
        <w:jc w:val="both"/>
        <w:rPr>
          <w:b/>
          <w:i/>
        </w:rPr>
      </w:pPr>
      <w:r>
        <w:rPr>
          <w:b/>
          <w:i/>
        </w:rPr>
        <w:t xml:space="preserve">Le indicazioni circa la frequentazione nei fine settimana e durante la settimana potrà essere omessa solo in caso di minori tutti </w:t>
      </w:r>
      <w:proofErr w:type="spellStart"/>
      <w:r>
        <w:rPr>
          <w:b/>
          <w:i/>
        </w:rPr>
        <w:t>ultrasedicenni</w:t>
      </w:r>
      <w:proofErr w:type="spellEnd"/>
      <w:r>
        <w:rPr>
          <w:b/>
          <w:i/>
        </w:rPr>
        <w:t xml:space="preserve"> già abituati a prendere accordi autonomi con il genitore non </w:t>
      </w:r>
      <w:proofErr w:type="spellStart"/>
      <w:r>
        <w:rPr>
          <w:b/>
          <w:i/>
        </w:rPr>
        <w:t>collocatario</w:t>
      </w:r>
      <w:proofErr w:type="spellEnd"/>
      <w:r>
        <w:rPr>
          <w:b/>
          <w:i/>
        </w:rPr>
        <w:t xml:space="preserve"> e in questo caso dovrà essere specificata la circostanza</w:t>
      </w:r>
    </w:p>
    <w:p w:rsidR="00B24A98" w:rsidRPr="00B24A98" w:rsidRDefault="00B24A98" w:rsidP="00B24A98">
      <w:pPr>
        <w:pStyle w:val="Paragrafoelenco"/>
        <w:ind w:left="1440"/>
        <w:jc w:val="both"/>
        <w:rPr>
          <w:b/>
          <w:i/>
        </w:rPr>
      </w:pPr>
    </w:p>
    <w:p w:rsidR="00051D99" w:rsidRDefault="009E4FD8" w:rsidP="009E4FD8">
      <w:pPr>
        <w:pStyle w:val="Paragrafoelenco"/>
        <w:ind w:left="1440"/>
        <w:jc w:val="both"/>
      </w:pPr>
      <w:r>
        <w:t>n</w:t>
      </w:r>
      <w:r w:rsidR="00B262E3">
        <w:t xml:space="preserve">onché durante le vacanze estive per n. _______ giorni consecutivi/anche non consecutivi da suddividersi in n. _____periodi che dovranno essere concordati con l’altro coniuge entro il 30 aprile di ciascun anno. Per metà delle vacanze natalizie invertendo ogni anno i periodi comprendenti Natale e Capodanno e ad anni alterni per le festività scolastiche pasquali/ovvero </w:t>
      </w:r>
      <w:r w:rsidR="00DF7FF2">
        <w:t>per 3 giorni delle festività scolastiche pasquali comprendenti ad anni alterni il giorno di pasqua o di pasquetta/per una settimana nel corso del periodo invernale ad anni alterni con le vacanze di pasqua, per il compleanno della prole ad anni alterni</w:t>
      </w:r>
    </w:p>
    <w:p w:rsidR="00B24A98" w:rsidRDefault="00B24A98" w:rsidP="009E4FD8">
      <w:pPr>
        <w:pStyle w:val="Paragrafoelenco"/>
        <w:ind w:left="1440"/>
        <w:jc w:val="both"/>
        <w:rPr>
          <w:b/>
          <w:i/>
        </w:rPr>
      </w:pPr>
    </w:p>
    <w:p w:rsidR="00DF7FF2" w:rsidRPr="00B24A98" w:rsidRDefault="00B24A98" w:rsidP="009E4FD8">
      <w:pPr>
        <w:pStyle w:val="Paragrafoelenco"/>
        <w:ind w:left="1440"/>
        <w:jc w:val="both"/>
        <w:rPr>
          <w:b/>
          <w:i/>
        </w:rPr>
      </w:pPr>
      <w:r>
        <w:rPr>
          <w:b/>
          <w:i/>
        </w:rPr>
        <w:t xml:space="preserve">In questa parte </w:t>
      </w:r>
      <w:r w:rsidRPr="00B24A98">
        <w:rPr>
          <w:b/>
          <w:i/>
        </w:rPr>
        <w:t>indicare l’organizzazione di vita prevista per i figli già maggiorenni specificando quanto a ciascuno</w:t>
      </w:r>
      <w:r w:rsidR="005D5BC0">
        <w:rPr>
          <w:b/>
          <w:i/>
        </w:rPr>
        <w:t xml:space="preserve"> di essi</w:t>
      </w:r>
      <w:r w:rsidRPr="00B24A98">
        <w:rPr>
          <w:b/>
          <w:i/>
        </w:rPr>
        <w:t xml:space="preserve"> se si tratt</w:t>
      </w:r>
      <w:r w:rsidR="005D5BC0">
        <w:rPr>
          <w:b/>
          <w:i/>
        </w:rPr>
        <w:t>i</w:t>
      </w:r>
      <w:r w:rsidRPr="00B24A98">
        <w:rPr>
          <w:b/>
          <w:i/>
        </w:rPr>
        <w:t xml:space="preserve"> di figlio indipendente che vive</w:t>
      </w:r>
      <w:r w:rsidR="005D5BC0">
        <w:rPr>
          <w:b/>
          <w:i/>
        </w:rPr>
        <w:t xml:space="preserve"> per conto proprio, se si tratti</w:t>
      </w:r>
      <w:r w:rsidRPr="00B24A98">
        <w:rPr>
          <w:b/>
          <w:i/>
        </w:rPr>
        <w:t xml:space="preserve"> di figlio indipendente economicamente che vive con uno dei due genitori e, infine, se si tratt</w:t>
      </w:r>
      <w:r w:rsidR="005D5BC0">
        <w:rPr>
          <w:b/>
          <w:i/>
        </w:rPr>
        <w:t>i</w:t>
      </w:r>
      <w:r w:rsidRPr="00B24A98">
        <w:rPr>
          <w:b/>
          <w:i/>
        </w:rPr>
        <w:t xml:space="preserve"> di figlio non autonomo economicamente con quale dei </w:t>
      </w:r>
      <w:r w:rsidRPr="00B24A98">
        <w:rPr>
          <w:b/>
          <w:i/>
        </w:rPr>
        <w:lastRenderedPageBreak/>
        <w:t>genitori conviva e se sia ancora impegnato negli studi ovvero in attività di qualificazione professionale.</w:t>
      </w:r>
    </w:p>
    <w:p w:rsidR="00DF7FF2" w:rsidRDefault="00DF7FF2" w:rsidP="009E4FD8">
      <w:pPr>
        <w:pStyle w:val="Paragrafoelenco"/>
        <w:jc w:val="both"/>
      </w:pPr>
    </w:p>
    <w:p w:rsidR="00530BA8" w:rsidRDefault="00DF7FF2" w:rsidP="009E4FD8">
      <w:pPr>
        <w:pStyle w:val="Paragrafoelenco"/>
        <w:numPr>
          <w:ilvl w:val="0"/>
          <w:numId w:val="2"/>
        </w:numPr>
        <w:jc w:val="both"/>
      </w:pPr>
      <w:r>
        <w:softHyphen/>
      </w:r>
      <w:r w:rsidRPr="00DF7FF2">
        <w:t xml:space="preserve"> </w:t>
      </w:r>
      <w:r>
        <w:t>Il figlio/i figli/ la figlia/ le figlie minori</w:t>
      </w:r>
    </w:p>
    <w:p w:rsidR="00DF7FF2" w:rsidRPr="00530BA8" w:rsidRDefault="00530BA8" w:rsidP="00530BA8">
      <w:pPr>
        <w:pStyle w:val="Paragrafoelenco"/>
        <w:jc w:val="both"/>
        <w:rPr>
          <w:b/>
          <w:i/>
        </w:rPr>
      </w:pPr>
      <w:r>
        <w:rPr>
          <w:b/>
          <w:i/>
        </w:rPr>
        <w:t>Riempire questa parte solo in via alternativa alla parte precedente che disciplina l’affido congiunto dei figli minori e, una volta scelto il modello di affido, eliminare la parte non prescelta. L’affido esclusivo dei figli minori ad uno dei genitori si giustifica solo in caso di gravi, riconosciute e conclamate limitazioni della responsabilità genitoriale di uno dei genitori</w:t>
      </w:r>
      <w:r w:rsidR="004E5712">
        <w:rPr>
          <w:b/>
          <w:i/>
        </w:rPr>
        <w:t xml:space="preserve"> ovvero nel caso in cui uno dei due genitori non possa esercitare la responsabilità genitoriale per impedimenti assoluti</w:t>
      </w:r>
      <w:r>
        <w:rPr>
          <w:b/>
          <w:i/>
        </w:rPr>
        <w:t xml:space="preserve">. In questo caso specificare all’inizio di questa parte la ragione dell’affido esclusivo (ad esempio: tossicodipendenza di uno dei genitori che deve recarsi in una struttura comunitaria per il recupero, eventuale sospensione della responsabilità genitoriale già disposta dal Tribunale per i minorenni </w:t>
      </w:r>
      <w:proofErr w:type="spellStart"/>
      <w:r>
        <w:rPr>
          <w:b/>
          <w:i/>
        </w:rPr>
        <w:t>etc</w:t>
      </w:r>
      <w:proofErr w:type="spellEnd"/>
      <w:r>
        <w:rPr>
          <w:b/>
          <w:i/>
        </w:rPr>
        <w:t xml:space="preserve">). </w:t>
      </w:r>
      <w:r w:rsidR="004E5712">
        <w:rPr>
          <w:b/>
          <w:i/>
        </w:rPr>
        <w:t>I</w:t>
      </w:r>
      <w:r>
        <w:rPr>
          <w:b/>
          <w:i/>
        </w:rPr>
        <w:t>l disaccordo tra i genitori non giustifica l’affido esclusivo dei figli minori. La distanza tra la residenza dei minori e quella</w:t>
      </w:r>
      <w:r w:rsidR="004E5712">
        <w:rPr>
          <w:b/>
          <w:i/>
        </w:rPr>
        <w:t xml:space="preserve"> del genitore non </w:t>
      </w:r>
      <w:proofErr w:type="spellStart"/>
      <w:r w:rsidR="004E5712">
        <w:rPr>
          <w:b/>
          <w:i/>
        </w:rPr>
        <w:t>collocatario</w:t>
      </w:r>
      <w:proofErr w:type="spellEnd"/>
      <w:r w:rsidR="004E5712">
        <w:rPr>
          <w:b/>
          <w:i/>
        </w:rPr>
        <w:t xml:space="preserve"> non giustifica di per sé stessa l’affido esclusivo, nemmeno se il genitore non </w:t>
      </w:r>
      <w:proofErr w:type="spellStart"/>
      <w:r w:rsidR="004E5712">
        <w:rPr>
          <w:b/>
          <w:i/>
        </w:rPr>
        <w:t>collocatario</w:t>
      </w:r>
      <w:proofErr w:type="spellEnd"/>
      <w:r w:rsidR="004E5712">
        <w:rPr>
          <w:b/>
          <w:i/>
        </w:rPr>
        <w:t xml:space="preserve"> risieda all’estero, salvo che si tratti di Stati esteri con i quali non è garantita la continuità delle comunicazioni ovvero di missioni all’estero particolarmente prolungate.</w:t>
      </w:r>
    </w:p>
    <w:p w:rsidR="004E5712" w:rsidRPr="004E5712" w:rsidRDefault="009E4FD8" w:rsidP="009E4FD8">
      <w:pPr>
        <w:pStyle w:val="Paragrafoelenco"/>
        <w:numPr>
          <w:ilvl w:val="1"/>
          <w:numId w:val="2"/>
        </w:numPr>
        <w:jc w:val="both"/>
      </w:pPr>
      <w:proofErr w:type="spellStart"/>
      <w:r>
        <w:t>a</w:t>
      </w:r>
      <w:r w:rsidR="00DF7FF2">
        <w:t>ffidat_in</w:t>
      </w:r>
      <w:proofErr w:type="spellEnd"/>
      <w:r w:rsidR="00DF7FF2">
        <w:t xml:space="preserve"> via esclusiva </w:t>
      </w:r>
      <w:proofErr w:type="spellStart"/>
      <w:r w:rsidR="00DF7FF2">
        <w:t>al_</w:t>
      </w:r>
      <w:r w:rsidR="004E5712">
        <w:rPr>
          <w:b/>
          <w:i/>
        </w:rPr>
        <w:t>riempire</w:t>
      </w:r>
      <w:proofErr w:type="spellEnd"/>
      <w:r w:rsidR="004E5712">
        <w:rPr>
          <w:b/>
          <w:i/>
        </w:rPr>
        <w:t xml:space="preserve"> solo nel caso di affido esclusivo e secondo le indicazioni già fornite nella parte sopra circa l’affido congiunto </w:t>
      </w:r>
      <w:r w:rsidR="00DF7FF2">
        <w:t xml:space="preserve">cui è rimessa in via esclusiva l’esercizio della responsabilità genitoriale anche sulle decisioni di maggiore importanza relative all’educazione, </w:t>
      </w:r>
      <w:r>
        <w:t>a</w:t>
      </w:r>
      <w:r w:rsidR="00DF7FF2">
        <w:t xml:space="preserve">ll’istruzione, alla salute e alla residenza abituale della prole; il genitore non affidatario potrà </w:t>
      </w:r>
      <w:proofErr w:type="spellStart"/>
      <w:r w:rsidR="00DF7FF2">
        <w:t>veder__e</w:t>
      </w:r>
      <w:proofErr w:type="spellEnd"/>
      <w:r w:rsidR="00DF7FF2">
        <w:t xml:space="preserve"> </w:t>
      </w:r>
      <w:proofErr w:type="spellStart"/>
      <w:r w:rsidR="00DF7FF2">
        <w:t>tenerl</w:t>
      </w:r>
      <w:proofErr w:type="spellEnd"/>
      <w:r w:rsidR="00DF7FF2">
        <w:t xml:space="preserve">____ con </w:t>
      </w:r>
      <w:r>
        <w:t>sé_</w:t>
      </w:r>
      <w:r w:rsidR="004E5712" w:rsidRPr="004E5712">
        <w:rPr>
          <w:b/>
          <w:i/>
        </w:rPr>
        <w:t xml:space="preserve"> </w:t>
      </w:r>
      <w:r w:rsidR="004E5712">
        <w:rPr>
          <w:b/>
          <w:i/>
        </w:rPr>
        <w:t xml:space="preserve">riempire solo nel caso di affido esclusivo e secondo le indicazioni già fornite nella parte sopra circa l’affido congiunto </w:t>
      </w:r>
    </w:p>
    <w:p w:rsidR="004E5712" w:rsidRDefault="004E5712" w:rsidP="004E5712">
      <w:pPr>
        <w:pStyle w:val="Paragrafoelenco"/>
        <w:ind w:left="1440"/>
        <w:jc w:val="both"/>
        <w:rPr>
          <w:b/>
          <w:i/>
        </w:rPr>
      </w:pPr>
    </w:p>
    <w:p w:rsidR="004E5712" w:rsidRDefault="009E4FD8" w:rsidP="004E5712">
      <w:pPr>
        <w:pStyle w:val="Paragrafoelenco"/>
        <w:ind w:left="1440"/>
        <w:jc w:val="both"/>
      </w:pPr>
      <w:r>
        <w:t>n</w:t>
      </w:r>
      <w:r w:rsidR="00DF7FF2">
        <w:t>onché durante le vacanze estive per n. _______ giorni consecutivi/anche non consecutivi da suddividersi in n. _____periodi che dovranno essere concordati con l’altro coniuge entro il 30 aprile di ciascun anno. Per metà delle vacanze natalizie invertendo ogni anno i periodi comprendenti Natale e Capodanno e ad anni alterni per le festività scolastiche pasquali/ovvero per 3 giorni delle festività scolastiche pasquali comprendenti ad anni alterni il giorno di pasqua o di pasquetta/per una settimana nel corso del periodo invernale ad anni alterni con le vacanze di pasqua, per il compleanno della prole ad anni alterni</w:t>
      </w:r>
    </w:p>
    <w:p w:rsidR="004E5712" w:rsidRPr="00B24A98" w:rsidRDefault="004E5712" w:rsidP="004E5712">
      <w:pPr>
        <w:pStyle w:val="Paragrafoelenco"/>
        <w:ind w:left="1440"/>
        <w:jc w:val="both"/>
        <w:rPr>
          <w:b/>
          <w:i/>
        </w:rPr>
      </w:pPr>
      <w:r>
        <w:rPr>
          <w:b/>
          <w:i/>
        </w:rPr>
        <w:t xml:space="preserve">In questa parte </w:t>
      </w:r>
      <w:r w:rsidRPr="00B24A98">
        <w:rPr>
          <w:b/>
          <w:i/>
        </w:rPr>
        <w:t>indicare l’organizzazione di vita prevista per i figli già maggiorenni specificando quanto a ciascuno se si tratt</w:t>
      </w:r>
      <w:r w:rsidR="005D5BC0">
        <w:rPr>
          <w:b/>
          <w:i/>
        </w:rPr>
        <w:t>i</w:t>
      </w:r>
      <w:r w:rsidRPr="00B24A98">
        <w:rPr>
          <w:b/>
          <w:i/>
        </w:rPr>
        <w:t xml:space="preserve"> di figlio indipendente che vive per conto proprio, se si tratt</w:t>
      </w:r>
      <w:r w:rsidR="005D5BC0">
        <w:rPr>
          <w:b/>
          <w:i/>
        </w:rPr>
        <w:t>i</w:t>
      </w:r>
      <w:r w:rsidRPr="00B24A98">
        <w:rPr>
          <w:b/>
          <w:i/>
        </w:rPr>
        <w:t xml:space="preserve"> di figlio indipendente economicamente che vive con uno dei due genitori e, infine, se si tratt</w:t>
      </w:r>
      <w:r w:rsidR="005D5BC0">
        <w:rPr>
          <w:b/>
          <w:i/>
        </w:rPr>
        <w:t>i</w:t>
      </w:r>
      <w:r w:rsidRPr="00B24A98">
        <w:rPr>
          <w:b/>
          <w:i/>
        </w:rPr>
        <w:t xml:space="preserve"> di figlio non autonomo economicamente con quale dei genitori conviva e se sia ancora impegnato negli studi ovvero in attività di qualificazione professionale.</w:t>
      </w:r>
    </w:p>
    <w:p w:rsidR="00AB0921" w:rsidRDefault="00AB0921" w:rsidP="004E5712">
      <w:pPr>
        <w:pStyle w:val="Paragrafoelenco"/>
        <w:ind w:left="1440"/>
        <w:jc w:val="both"/>
      </w:pPr>
    </w:p>
    <w:p w:rsidR="00AB0921" w:rsidRDefault="00AB0921" w:rsidP="004E5712">
      <w:pPr>
        <w:pStyle w:val="Paragrafoelenco"/>
        <w:ind w:left="1440"/>
        <w:jc w:val="both"/>
      </w:pPr>
    </w:p>
    <w:p w:rsidR="00DF7FF2" w:rsidRDefault="00DF7FF2" w:rsidP="00051D99">
      <w:pPr>
        <w:pStyle w:val="Paragrafoelenco"/>
        <w:numPr>
          <w:ilvl w:val="1"/>
          <w:numId w:val="2"/>
        </w:numPr>
        <w:jc w:val="both"/>
      </w:pPr>
      <w:r>
        <w:t xml:space="preserve">La casa coniugale sita in </w:t>
      </w:r>
      <w:r w:rsidR="00AB0921" w:rsidRPr="005D5BC0">
        <w:rPr>
          <w:b/>
        </w:rPr>
        <w:t>specificare il Comune e l’indirizzo completo dell’ultima casa abitata insieme dai coniugi. Se la casa non è più a disposizione dei coniugi, specificare la circostanza</w:t>
      </w:r>
      <w:r w:rsidR="00AB0921">
        <w:rPr>
          <w:b/>
        </w:rPr>
        <w:t xml:space="preserve"> </w:t>
      </w:r>
      <w:proofErr w:type="spellStart"/>
      <w:r w:rsidR="00AB0921" w:rsidRPr="00AB0921">
        <w:t>e’</w:t>
      </w:r>
      <w:proofErr w:type="spellEnd"/>
      <w:r w:rsidR="00AB0921">
        <w:t xml:space="preserve"> ass</w:t>
      </w:r>
      <w:r>
        <w:t xml:space="preserve">egnata/lasciata in godimento </w:t>
      </w:r>
      <w:r w:rsidR="00AB0921">
        <w:rPr>
          <w:b/>
          <w:i/>
        </w:rPr>
        <w:t xml:space="preserve">se la casa rimane al coniuge </w:t>
      </w:r>
      <w:proofErr w:type="spellStart"/>
      <w:r w:rsidR="00AB0921">
        <w:rPr>
          <w:b/>
          <w:i/>
        </w:rPr>
        <w:t>collocatario</w:t>
      </w:r>
      <w:proofErr w:type="spellEnd"/>
      <w:r w:rsidR="00AB0921">
        <w:rPr>
          <w:b/>
          <w:i/>
        </w:rPr>
        <w:t xml:space="preserve"> dei figli minori o comunque non autonomi economicamente, sarà assegnata. Se la casa rimane al </w:t>
      </w:r>
      <w:r w:rsidR="00AB0921" w:rsidRPr="005D5BC0">
        <w:rPr>
          <w:b/>
          <w:i/>
        </w:rPr>
        <w:t xml:space="preserve">genitore non </w:t>
      </w:r>
      <w:proofErr w:type="spellStart"/>
      <w:r w:rsidR="00AB0921" w:rsidRPr="005D5BC0">
        <w:rPr>
          <w:b/>
          <w:i/>
        </w:rPr>
        <w:t>collocatario</w:t>
      </w:r>
      <w:proofErr w:type="spellEnd"/>
      <w:r w:rsidR="00AB0921" w:rsidRPr="005D5BC0">
        <w:rPr>
          <w:b/>
          <w:i/>
        </w:rPr>
        <w:t xml:space="preserve"> della prole o comunque a un genitore che vive con prole indipendente economicamente</w:t>
      </w:r>
      <w:r w:rsidR="00AB0921">
        <w:rPr>
          <w:b/>
          <w:i/>
        </w:rPr>
        <w:t xml:space="preserve"> la casa sarà lasciata in godimento. In ragione di questo criterio scegliere una delle due dizioni </w:t>
      </w:r>
      <w:proofErr w:type="spellStart"/>
      <w:r w:rsidRPr="00AB0921">
        <w:rPr>
          <w:i/>
        </w:rPr>
        <w:t>a</w:t>
      </w:r>
      <w:r>
        <w:t>_</w:t>
      </w:r>
      <w:r w:rsidR="00AB0921">
        <w:rPr>
          <w:b/>
          <w:i/>
        </w:rPr>
        <w:t>indicare</w:t>
      </w:r>
      <w:proofErr w:type="spellEnd"/>
      <w:r w:rsidR="00AB0921">
        <w:rPr>
          <w:b/>
          <w:i/>
        </w:rPr>
        <w:t xml:space="preserve"> nome e cognome del coniuge </w:t>
      </w:r>
      <w:r w:rsidR="00AB0921">
        <w:rPr>
          <w:b/>
          <w:i/>
        </w:rPr>
        <w:lastRenderedPageBreak/>
        <w:t>assegnatario ovvero del coniuge al quale rimane in godimento la casa coniugale</w:t>
      </w:r>
      <w:r w:rsidR="00051D99">
        <w:t xml:space="preserve"> c</w:t>
      </w:r>
      <w:r>
        <w:t>on quanto in essa contenuto e l’altro coniuge se ne è già allontanato/se ne allontan</w:t>
      </w:r>
      <w:r w:rsidR="00AB0921">
        <w:t xml:space="preserve">erà entro la </w:t>
      </w:r>
      <w:r>
        <w:t xml:space="preserve">data </w:t>
      </w:r>
      <w:proofErr w:type="spellStart"/>
      <w:r>
        <w:t>del_</w:t>
      </w:r>
      <w:r w:rsidR="00AB0921" w:rsidRPr="00AB0921">
        <w:rPr>
          <w:b/>
          <w:i/>
        </w:rPr>
        <w:t>indicare</w:t>
      </w:r>
      <w:proofErr w:type="spellEnd"/>
      <w:r w:rsidR="00AB0921" w:rsidRPr="00AB0921">
        <w:rPr>
          <w:b/>
          <w:i/>
        </w:rPr>
        <w:t xml:space="preserve"> se il coniuge al quale non rimane la casa ha già rilasciato ovvero se deve ancora rilasciare la casa coniugale, nel secondo caso indicare la data nella qu</w:t>
      </w:r>
      <w:r w:rsidR="005D5BC0">
        <w:rPr>
          <w:b/>
          <w:i/>
        </w:rPr>
        <w:t>ale rilascerà la casa coniugale. Si tratta di</w:t>
      </w:r>
      <w:r w:rsidR="00AB0921" w:rsidRPr="00AB0921">
        <w:rPr>
          <w:b/>
          <w:i/>
        </w:rPr>
        <w:t xml:space="preserve"> indicazione necessaria ai fini della validità quale titolo esecutivo della separazione consensuale e</w:t>
      </w:r>
      <w:r w:rsidR="00AB0921">
        <w:t xml:space="preserve"> </w:t>
      </w:r>
      <w:r w:rsidR="00AB0921">
        <w:rPr>
          <w:b/>
          <w:i/>
        </w:rPr>
        <w:t xml:space="preserve">al fine di definire la concreta operatività della separazione. La data di rilascio deve essere fissata entro tre mesi </w:t>
      </w:r>
      <w:r w:rsidR="00F40429">
        <w:rPr>
          <w:b/>
          <w:i/>
        </w:rPr>
        <w:t xml:space="preserve">al massimo </w:t>
      </w:r>
      <w:r w:rsidR="00AB0921">
        <w:rPr>
          <w:b/>
          <w:i/>
        </w:rPr>
        <w:t xml:space="preserve">dalla data di </w:t>
      </w:r>
      <w:r w:rsidR="000423EC">
        <w:rPr>
          <w:b/>
          <w:i/>
        </w:rPr>
        <w:t xml:space="preserve"> </w:t>
      </w:r>
      <w:r w:rsidR="00AB0921">
        <w:rPr>
          <w:b/>
          <w:i/>
        </w:rPr>
        <w:t>sottoscrizione delle condizioni innanzi al difensore. Non è ammissibile un termine di rilascio più ampio</w:t>
      </w:r>
      <w:r w:rsidR="00F40429">
        <w:rPr>
          <w:b/>
          <w:i/>
        </w:rPr>
        <w:t>.</w:t>
      </w:r>
      <w:r w:rsidR="00AB0921" w:rsidRPr="00AB0921">
        <w:t xml:space="preserve"> </w:t>
      </w:r>
      <w:r w:rsidRPr="00AB0921">
        <w:t>asportando</w:t>
      </w:r>
      <w:r>
        <w:t xml:space="preserve"> i propri effetti personali</w:t>
      </w:r>
      <w:r w:rsidR="0074798E">
        <w:t>;</w:t>
      </w:r>
    </w:p>
    <w:p w:rsidR="00AB0921" w:rsidRPr="00AB0921" w:rsidRDefault="00F40429" w:rsidP="00AB0921">
      <w:pPr>
        <w:pStyle w:val="Paragrafoelenco"/>
        <w:ind w:left="1416"/>
        <w:jc w:val="both"/>
        <w:rPr>
          <w:b/>
          <w:i/>
        </w:rPr>
      </w:pPr>
      <w:r>
        <w:rPr>
          <w:b/>
          <w:i/>
        </w:rPr>
        <w:t>L</w:t>
      </w:r>
      <w:r w:rsidR="000423EC">
        <w:rPr>
          <w:b/>
          <w:i/>
        </w:rPr>
        <w:t>a casa coniugale deve essere assegnata ovvero lasciata in godimento a</w:t>
      </w:r>
      <w:r w:rsidR="00E73804">
        <w:rPr>
          <w:b/>
          <w:i/>
        </w:rPr>
        <w:t xml:space="preserve">d uno dei coniugi non sono ammissibili, in via generale, forme di godimento promiscuo ovvero </w:t>
      </w:r>
      <w:proofErr w:type="spellStart"/>
      <w:r w:rsidR="00E73804">
        <w:rPr>
          <w:b/>
          <w:i/>
        </w:rPr>
        <w:t>turnario</w:t>
      </w:r>
      <w:proofErr w:type="spellEnd"/>
      <w:r w:rsidR="00E73804">
        <w:rPr>
          <w:b/>
          <w:i/>
        </w:rPr>
        <w:t>. Ove i coniugi intendano dividere la casa coniugale e assegnarne una parte a ciascuno dei coniugi, la divisione deve essere specificata nelle condizioni di separazione indicandosi quale parte è assegnata a ciascuno e dovendosi specificare che le due parti sono autonome e che non sussiste la possibilità di accedere da una parte all’altra. Le due parti, in questo caso, dovranno essere separate da muri, non essendo sufficiente la divisione con una porta, nemmeno se chiusa a chiave. In caso di divisione tra i coniugi della casa coniugale dovrà essere richiamata e allegata alle condizioni di separazione e sottoscritta dalle parti, perizia giurata di architetto/geometra/ingegnere che descriva l’immobile, indichi la parte assegnata a  ciascuno dei coniugi con conforme planimetria e accerti la materiale divisione delle due porzioni immobiliari specificando l’impossibilità di accedere da una all’altra delle porzioni. Non saranno omologate separazioni consensuali nelle quali le parti si impegnano a effettuare in data successiva i lavori di divisione della casa coniugale perché le stesse non sarebbero idonee a garantire l’immediata operatività della separazione e finirebbero per consentire una persistente convivenza.</w:t>
      </w:r>
    </w:p>
    <w:p w:rsidR="0074798E" w:rsidRDefault="0074798E" w:rsidP="009E4FD8">
      <w:pPr>
        <w:pStyle w:val="Paragrafoelenco"/>
        <w:jc w:val="both"/>
      </w:pPr>
    </w:p>
    <w:p w:rsidR="0074798E" w:rsidRDefault="00E73804" w:rsidP="009E4FD8">
      <w:pPr>
        <w:pStyle w:val="Paragrafoelenco"/>
        <w:numPr>
          <w:ilvl w:val="0"/>
          <w:numId w:val="2"/>
        </w:numPr>
        <w:jc w:val="both"/>
      </w:pPr>
      <w:r>
        <w:rPr>
          <w:b/>
          <w:i/>
        </w:rPr>
        <w:t xml:space="preserve">Indicare nome e cognome dell’obbligato </w:t>
      </w:r>
      <w:r w:rsidR="0074798E">
        <w:t>corrisponderà a</w:t>
      </w:r>
      <w:r w:rsidRPr="00E73804">
        <w:rPr>
          <w:b/>
          <w:i/>
        </w:rPr>
        <w:t xml:space="preserve"> </w:t>
      </w:r>
      <w:r>
        <w:rPr>
          <w:b/>
          <w:i/>
        </w:rPr>
        <w:t>Indicare nome e cognome del beneficiario dell’assegno</w:t>
      </w:r>
    </w:p>
    <w:p w:rsidR="0074798E" w:rsidRPr="00E73804" w:rsidRDefault="0074798E" w:rsidP="00E73804">
      <w:pPr>
        <w:ind w:left="708"/>
        <w:jc w:val="both"/>
        <w:rPr>
          <w:b/>
          <w:i/>
        </w:rPr>
      </w:pPr>
      <w:r>
        <w:t>un assegno mensile di euro</w:t>
      </w:r>
      <w:r w:rsidR="00E73804">
        <w:t xml:space="preserve"> </w:t>
      </w:r>
      <w:r w:rsidR="00E73804">
        <w:rPr>
          <w:b/>
          <w:i/>
        </w:rPr>
        <w:t>indicare la cifra in numeri arabi e in lettere de</w:t>
      </w:r>
      <w:r w:rsidR="0044198B">
        <w:rPr>
          <w:b/>
          <w:i/>
        </w:rPr>
        <w:t>l</w:t>
      </w:r>
      <w:r w:rsidR="00E73804">
        <w:rPr>
          <w:b/>
          <w:i/>
        </w:rPr>
        <w:t xml:space="preserve">l’alfabeto </w:t>
      </w:r>
      <w:r>
        <w:t xml:space="preserve">per il suo mantenimento, a decorrere del mese di </w:t>
      </w:r>
      <w:r w:rsidR="00E73804">
        <w:rPr>
          <w:b/>
          <w:i/>
        </w:rPr>
        <w:t xml:space="preserve">indicare il mese successivo a quello di sottoscrizione delle condizioni </w:t>
      </w:r>
      <w:r>
        <w:t>al domicilio dell’avente diritto entro i primi cinque giorni del mese e da rivalutarsi annualmente sulla base degli indici Istat relativi alle variazioni dei prezzi al consumo per le famiglie degli operai e degli impiegati;</w:t>
      </w:r>
    </w:p>
    <w:p w:rsidR="0074798E" w:rsidRDefault="00E73804" w:rsidP="00051D99">
      <w:pPr>
        <w:pStyle w:val="Paragrafoelenco"/>
        <w:numPr>
          <w:ilvl w:val="0"/>
          <w:numId w:val="2"/>
        </w:numPr>
        <w:jc w:val="both"/>
      </w:pPr>
      <w:r>
        <w:rPr>
          <w:b/>
          <w:i/>
        </w:rPr>
        <w:t>Indicare nome e cognome</w:t>
      </w:r>
      <w:r w:rsidR="00F40429">
        <w:rPr>
          <w:b/>
          <w:i/>
        </w:rPr>
        <w:t xml:space="preserve"> dell’obbligato</w:t>
      </w:r>
      <w:r>
        <w:t xml:space="preserve"> </w:t>
      </w:r>
      <w:r w:rsidR="0074798E">
        <w:t>corrisp</w:t>
      </w:r>
      <w:r w:rsidR="00051D99">
        <w:t>o</w:t>
      </w:r>
      <w:r w:rsidR="0074798E">
        <w:t>nderà</w:t>
      </w:r>
      <w:r w:rsidR="00051D99">
        <w:t xml:space="preserve"> a</w:t>
      </w:r>
      <w:r w:rsidR="0044198B" w:rsidRPr="0044198B">
        <w:rPr>
          <w:b/>
          <w:i/>
        </w:rPr>
        <w:t xml:space="preserve"> </w:t>
      </w:r>
      <w:r w:rsidR="0044198B">
        <w:rPr>
          <w:b/>
          <w:i/>
        </w:rPr>
        <w:t>Indicare nome e cognome</w:t>
      </w:r>
      <w:r w:rsidR="0044198B">
        <w:t xml:space="preserve"> </w:t>
      </w:r>
      <w:r w:rsidR="0044198B" w:rsidRPr="0044198B">
        <w:rPr>
          <w:b/>
          <w:i/>
        </w:rPr>
        <w:t>del destinatario dell’assegno</w:t>
      </w:r>
      <w:r w:rsidR="0044198B">
        <w:t xml:space="preserve"> </w:t>
      </w:r>
      <w:r w:rsidR="0074798E">
        <w:t>un assegno mensile di euro</w:t>
      </w:r>
      <w:r w:rsidR="0044198B" w:rsidRPr="0044198B">
        <w:rPr>
          <w:b/>
          <w:i/>
        </w:rPr>
        <w:t xml:space="preserve"> </w:t>
      </w:r>
      <w:r w:rsidR="0044198B">
        <w:rPr>
          <w:b/>
          <w:i/>
        </w:rPr>
        <w:t xml:space="preserve">indicare la cifra in numeri arabi e in lettere dell’alfabeto </w:t>
      </w:r>
      <w:r w:rsidR="0074798E">
        <w:t xml:space="preserve">per il mantenimento dei </w:t>
      </w:r>
      <w:proofErr w:type="spellStart"/>
      <w:r w:rsidR="0074798E">
        <w:t>figli</w:t>
      </w:r>
      <w:r w:rsidR="00051D99">
        <w:t>_</w:t>
      </w:r>
      <w:r w:rsidR="0044198B" w:rsidRPr="0044198B">
        <w:rPr>
          <w:b/>
          <w:i/>
        </w:rPr>
        <w:t>indicare</w:t>
      </w:r>
      <w:proofErr w:type="spellEnd"/>
      <w:r w:rsidR="0044198B" w:rsidRPr="0044198B">
        <w:rPr>
          <w:b/>
          <w:i/>
        </w:rPr>
        <w:t xml:space="preserve"> nome e cognome dei figli non indipendenti ovvero parzialmente indipendenti per il mantenimento dei quali sarà versato l’assegno e indicare quale parte dell’assegno sarà destinata a ciascun figlio se i figli sono più di uno</w:t>
      </w:r>
      <w:r w:rsidR="0044198B">
        <w:rPr>
          <w:b/>
        </w:rPr>
        <w:t xml:space="preserve"> </w:t>
      </w:r>
      <w:r w:rsidR="0074798E" w:rsidRPr="0044198B">
        <w:t>a</w:t>
      </w:r>
      <w:r w:rsidR="0074798E">
        <w:t xml:space="preserve"> decorrere del mese di </w:t>
      </w:r>
      <w:r w:rsidR="0044198B">
        <w:rPr>
          <w:b/>
          <w:i/>
        </w:rPr>
        <w:t xml:space="preserve">indicare il mese successivo a quello di sottoscrizione delle condizioni </w:t>
      </w:r>
      <w:r w:rsidR="0074798E">
        <w:t>al domicilio dell’avente diritto entro i primi cinque giorni del mese e da rivalutarsi annualmente sulla base degli indici Istat relativi alle variazioni dei prezzi al consumo per le famiglie degli operai e degli impiegati;</w:t>
      </w:r>
    </w:p>
    <w:p w:rsidR="0074798E" w:rsidRDefault="0074798E" w:rsidP="009E4FD8">
      <w:pPr>
        <w:pStyle w:val="Paragrafoelenco"/>
        <w:numPr>
          <w:ilvl w:val="0"/>
          <w:numId w:val="2"/>
        </w:numPr>
        <w:jc w:val="both"/>
      </w:pPr>
      <w:r>
        <w:t>le spese straordinarie necessarie per la prole di natura medico sanitaria, scolastica, sportiva, parascolastica e ricreativa – purch</w:t>
      </w:r>
      <w:r w:rsidR="00F40429">
        <w:t>é</w:t>
      </w:r>
      <w:r>
        <w:t xml:space="preserve"> preventivamente concordate (ad eccezione di quelle che siano conseguenza di decisioni già convenute o caratterizzate da urgenza) saranno</w:t>
      </w:r>
    </w:p>
    <w:p w:rsidR="0074798E" w:rsidRDefault="0074798E" w:rsidP="009E4FD8">
      <w:pPr>
        <w:pStyle w:val="Paragrafoelenco"/>
        <w:numPr>
          <w:ilvl w:val="1"/>
          <w:numId w:val="2"/>
        </w:numPr>
        <w:jc w:val="both"/>
      </w:pPr>
      <w:r>
        <w:lastRenderedPageBreak/>
        <w:t>a carico di entrambi i genitori nella misura del 50% per ciascuno</w:t>
      </w:r>
    </w:p>
    <w:p w:rsidR="0074798E" w:rsidRDefault="0074798E" w:rsidP="009E4FD8">
      <w:pPr>
        <w:pStyle w:val="Paragrafoelenco"/>
        <w:numPr>
          <w:ilvl w:val="1"/>
          <w:numId w:val="2"/>
        </w:numPr>
        <w:jc w:val="both"/>
      </w:pPr>
      <w:r>
        <w:t>del padre nella misura del_____% e della madre nella misura del __________</w:t>
      </w:r>
    </w:p>
    <w:p w:rsidR="0074798E" w:rsidRDefault="0074798E" w:rsidP="009E4FD8">
      <w:pPr>
        <w:pStyle w:val="Paragrafoelenco"/>
        <w:numPr>
          <w:ilvl w:val="1"/>
          <w:numId w:val="2"/>
        </w:numPr>
        <w:jc w:val="both"/>
      </w:pPr>
      <w:r>
        <w:t>a carico integrale del_________________________________________________</w:t>
      </w:r>
    </w:p>
    <w:p w:rsidR="0074798E" w:rsidRDefault="0044198B" w:rsidP="009E4FD8">
      <w:pPr>
        <w:pStyle w:val="Paragrafoelenco"/>
        <w:jc w:val="both"/>
        <w:rPr>
          <w:b/>
          <w:i/>
        </w:rPr>
      </w:pPr>
      <w:r w:rsidRPr="0044198B">
        <w:rPr>
          <w:b/>
          <w:i/>
        </w:rPr>
        <w:t xml:space="preserve">scegliere una delle opzioni sopra indicate e cancellare le altre non prescelte, in questa sede indicare se per la individuazione delle spese ordinarie e straordinarie si intende </w:t>
      </w:r>
      <w:r w:rsidR="00F40429">
        <w:rPr>
          <w:b/>
          <w:i/>
        </w:rPr>
        <w:t xml:space="preserve">eventualmente </w:t>
      </w:r>
      <w:r w:rsidRPr="0044198B">
        <w:rPr>
          <w:b/>
          <w:i/>
        </w:rPr>
        <w:t>richiamare il protocollo Tribunale di Civitavecchia-Consiglio dell’Ordine degli Avvocati già in uso presso l’Ufficio</w:t>
      </w:r>
    </w:p>
    <w:p w:rsidR="0044198B" w:rsidRDefault="0044198B" w:rsidP="009E4FD8">
      <w:pPr>
        <w:pStyle w:val="Paragrafoelenco"/>
        <w:jc w:val="both"/>
        <w:rPr>
          <w:b/>
          <w:i/>
        </w:rPr>
      </w:pPr>
    </w:p>
    <w:p w:rsidR="0044198B" w:rsidRPr="0044198B" w:rsidRDefault="0044198B" w:rsidP="009E4FD8">
      <w:pPr>
        <w:pStyle w:val="Paragrafoelenco"/>
        <w:jc w:val="both"/>
        <w:rPr>
          <w:b/>
          <w:i/>
        </w:rPr>
      </w:pPr>
    </w:p>
    <w:p w:rsidR="0074798E" w:rsidRDefault="0044198B" w:rsidP="00051D99">
      <w:pPr>
        <w:pStyle w:val="Paragrafoelenco"/>
        <w:numPr>
          <w:ilvl w:val="0"/>
          <w:numId w:val="2"/>
        </w:numPr>
        <w:jc w:val="both"/>
        <w:rPr>
          <w:b/>
          <w:i/>
        </w:rPr>
      </w:pPr>
      <w:r>
        <w:rPr>
          <w:b/>
          <w:i/>
        </w:rPr>
        <w:t xml:space="preserve">in questa parte indicare eventuali pattuizioni ulteriori quali </w:t>
      </w:r>
      <w:r w:rsidR="00E433F6">
        <w:rPr>
          <w:b/>
          <w:i/>
        </w:rPr>
        <w:t xml:space="preserve">- </w:t>
      </w:r>
      <w:r>
        <w:rPr>
          <w:b/>
          <w:i/>
        </w:rPr>
        <w:t>ad esempio</w:t>
      </w:r>
      <w:r w:rsidR="00E433F6">
        <w:rPr>
          <w:b/>
          <w:i/>
        </w:rPr>
        <w:t xml:space="preserve"> -</w:t>
      </w:r>
      <w:r>
        <w:rPr>
          <w:b/>
          <w:i/>
        </w:rPr>
        <w:t xml:space="preserve"> la sorte dei</w:t>
      </w:r>
      <w:r w:rsidR="00F40429">
        <w:rPr>
          <w:b/>
          <w:i/>
        </w:rPr>
        <w:t xml:space="preserve"> debiti in comune tra i coniugi (mutui, prestiti, scoperti bancari),</w:t>
      </w:r>
      <w:r>
        <w:rPr>
          <w:b/>
          <w:i/>
        </w:rPr>
        <w:t xml:space="preserve"> la sorte delle somme giacenti sui conti correnti in comune dei coniugi, la sorte delle pensioni e delle indennità delle quali godono i figli minori ovvero i figli maggiorenni ma con handicap grave ai sensi dell’art. 3, comma 3, legge 104/1992. </w:t>
      </w:r>
    </w:p>
    <w:p w:rsidR="0044198B" w:rsidRDefault="0044198B" w:rsidP="0044198B">
      <w:pPr>
        <w:pStyle w:val="Paragrafoelenco"/>
        <w:jc w:val="both"/>
        <w:rPr>
          <w:b/>
          <w:i/>
        </w:rPr>
      </w:pPr>
      <w:r>
        <w:rPr>
          <w:b/>
          <w:i/>
        </w:rPr>
        <w:t xml:space="preserve">Indicare in questa parte eventuali accordi patrimoniali tra i coniugi </w:t>
      </w:r>
      <w:r w:rsidR="00F40429">
        <w:rPr>
          <w:b/>
          <w:i/>
        </w:rPr>
        <w:t>ed eventuali impegni a</w:t>
      </w:r>
      <w:r>
        <w:rPr>
          <w:b/>
          <w:i/>
        </w:rPr>
        <w:t xml:space="preserve"> trasferimenti immobiliari</w:t>
      </w:r>
      <w:r w:rsidR="00F40429">
        <w:rPr>
          <w:b/>
          <w:i/>
        </w:rPr>
        <w:t xml:space="preserve"> ovvero a</w:t>
      </w:r>
      <w:r>
        <w:rPr>
          <w:b/>
          <w:i/>
        </w:rPr>
        <w:t xml:space="preserve"> trasferimenti di beni mobili registrati. Si consideri che per questi trasferimenti è ammissibile nelle condizioni di separazione solo l’impegno dei coniugi con carattere obbligatorio, dal momento che tutti i trasferimenti andranno di seguito formalizzati con atto pubblico innanzi al Notaio per gli immobili ovvero nelle forme di legge per i beni mobili registrati.</w:t>
      </w:r>
      <w:r w:rsidR="00E433F6">
        <w:rPr>
          <w:b/>
          <w:i/>
        </w:rPr>
        <w:t xml:space="preserve"> L’omologa del Tribunale non costituisce, infatti, di per sé stessa titolo alla trascrizione e il Tribunale non accerta </w:t>
      </w:r>
      <w:proofErr w:type="spellStart"/>
      <w:r w:rsidR="00E433F6">
        <w:rPr>
          <w:b/>
          <w:i/>
        </w:rPr>
        <w:t>nè</w:t>
      </w:r>
      <w:proofErr w:type="spellEnd"/>
      <w:r w:rsidR="00E433F6">
        <w:rPr>
          <w:b/>
          <w:i/>
        </w:rPr>
        <w:t xml:space="preserve"> la proprietà né la disponibilità dei beni da trasferire.</w:t>
      </w:r>
    </w:p>
    <w:p w:rsidR="00E433F6" w:rsidRDefault="0044198B" w:rsidP="0044198B">
      <w:pPr>
        <w:pStyle w:val="Paragrafoelenco"/>
        <w:jc w:val="both"/>
        <w:rPr>
          <w:b/>
          <w:i/>
        </w:rPr>
      </w:pPr>
      <w:r>
        <w:rPr>
          <w:b/>
          <w:i/>
        </w:rPr>
        <w:t>Nel caso di trasferimenti immobiliari le parti</w:t>
      </w:r>
      <w:r w:rsidR="00E433F6">
        <w:rPr>
          <w:b/>
          <w:i/>
        </w:rPr>
        <w:t xml:space="preserve"> indicheranno comunque gli estremi catastali per l’identificazione degli immobili da trasferire e</w:t>
      </w:r>
      <w:r>
        <w:rPr>
          <w:b/>
          <w:i/>
        </w:rPr>
        <w:t xml:space="preserve"> si obbligheranno al successivo trasferimento</w:t>
      </w:r>
      <w:r w:rsidR="00E433F6">
        <w:rPr>
          <w:b/>
          <w:i/>
        </w:rPr>
        <w:t xml:space="preserve"> innanzi al Notaio</w:t>
      </w:r>
      <w:r>
        <w:rPr>
          <w:b/>
          <w:i/>
        </w:rPr>
        <w:t xml:space="preserve"> specificando il termine entro il quale effettuare il rogito</w:t>
      </w:r>
      <w:r w:rsidR="00E433F6">
        <w:rPr>
          <w:b/>
          <w:i/>
        </w:rPr>
        <w:t xml:space="preserve"> nonché </w:t>
      </w:r>
      <w:r w:rsidR="00F40429">
        <w:rPr>
          <w:b/>
          <w:i/>
        </w:rPr>
        <w:t>la ripartizione tra i coniugi</w:t>
      </w:r>
      <w:r w:rsidR="00E433F6">
        <w:rPr>
          <w:b/>
          <w:i/>
        </w:rPr>
        <w:t xml:space="preserve"> delle</w:t>
      </w:r>
      <w:r>
        <w:rPr>
          <w:b/>
          <w:i/>
        </w:rPr>
        <w:t xml:space="preserve"> spese del tra</w:t>
      </w:r>
      <w:r w:rsidR="00E433F6">
        <w:rPr>
          <w:b/>
          <w:i/>
        </w:rPr>
        <w:t>sferimento.</w:t>
      </w:r>
    </w:p>
    <w:p w:rsidR="0044198B" w:rsidRPr="0044198B" w:rsidRDefault="00E433F6" w:rsidP="0044198B">
      <w:pPr>
        <w:pStyle w:val="Paragrafoelenco"/>
        <w:jc w:val="both"/>
        <w:rPr>
          <w:b/>
          <w:i/>
        </w:rPr>
      </w:pPr>
      <w:r>
        <w:rPr>
          <w:b/>
          <w:i/>
        </w:rPr>
        <w:t xml:space="preserve">Le parti </w:t>
      </w:r>
      <w:r w:rsidR="0044198B">
        <w:rPr>
          <w:b/>
          <w:i/>
        </w:rPr>
        <w:t xml:space="preserve"> chiar</w:t>
      </w:r>
      <w:r>
        <w:rPr>
          <w:b/>
          <w:i/>
        </w:rPr>
        <w:t>iranno</w:t>
      </w:r>
      <w:r w:rsidR="0044198B">
        <w:rPr>
          <w:b/>
          <w:i/>
        </w:rPr>
        <w:t xml:space="preserve"> </w:t>
      </w:r>
      <w:r>
        <w:rPr>
          <w:b/>
          <w:i/>
        </w:rPr>
        <w:t xml:space="preserve">in questa parte delle condizioni di separazione </w:t>
      </w:r>
      <w:r w:rsidR="0044198B">
        <w:rPr>
          <w:b/>
          <w:i/>
        </w:rPr>
        <w:t>– ai fini</w:t>
      </w:r>
      <w:r>
        <w:rPr>
          <w:b/>
          <w:i/>
        </w:rPr>
        <w:t xml:space="preserve"> del godimento</w:t>
      </w:r>
      <w:r w:rsidR="0044198B">
        <w:rPr>
          <w:b/>
          <w:i/>
        </w:rPr>
        <w:t xml:space="preserve"> degli eventuali benefici fiscali </w:t>
      </w:r>
      <w:r>
        <w:rPr>
          <w:b/>
          <w:i/>
        </w:rPr>
        <w:t>al momento del rogito</w:t>
      </w:r>
      <w:r w:rsidR="0044198B">
        <w:rPr>
          <w:b/>
          <w:i/>
        </w:rPr>
        <w:t>– se il t</w:t>
      </w:r>
      <w:r>
        <w:rPr>
          <w:b/>
          <w:i/>
        </w:rPr>
        <w:t>r</w:t>
      </w:r>
      <w:r w:rsidR="0044198B">
        <w:rPr>
          <w:b/>
          <w:i/>
        </w:rPr>
        <w:t>asferiment</w:t>
      </w:r>
      <w:r>
        <w:rPr>
          <w:b/>
          <w:i/>
        </w:rPr>
        <w:t>o o i trasferimenti convenuti sia</w:t>
      </w:r>
      <w:r w:rsidR="0044198B">
        <w:rPr>
          <w:b/>
          <w:i/>
        </w:rPr>
        <w:t>no</w:t>
      </w:r>
      <w:r>
        <w:rPr>
          <w:b/>
          <w:i/>
        </w:rPr>
        <w:t xml:space="preserve"> da considerarsi</w:t>
      </w:r>
      <w:r w:rsidR="0044198B">
        <w:rPr>
          <w:b/>
          <w:i/>
        </w:rPr>
        <w:t xml:space="preserve"> decisivi ai fini della soluzione della lite</w:t>
      </w:r>
      <w:r>
        <w:rPr>
          <w:b/>
          <w:i/>
        </w:rPr>
        <w:t xml:space="preserve"> </w:t>
      </w:r>
      <w:proofErr w:type="spellStart"/>
      <w:r>
        <w:rPr>
          <w:b/>
          <w:i/>
        </w:rPr>
        <w:t>insorgenda</w:t>
      </w:r>
      <w:proofErr w:type="spellEnd"/>
      <w:r>
        <w:rPr>
          <w:b/>
          <w:i/>
        </w:rPr>
        <w:t>, come da indicazioni delle conferenti circolari della Agenzia delle Entrate.</w:t>
      </w:r>
    </w:p>
    <w:p w:rsidR="00051D99" w:rsidRDefault="00051D99" w:rsidP="00051D99">
      <w:pPr>
        <w:pStyle w:val="Paragrafoelenco"/>
        <w:jc w:val="both"/>
      </w:pPr>
    </w:p>
    <w:p w:rsidR="0074798E" w:rsidRDefault="0074798E" w:rsidP="00051D99">
      <w:pPr>
        <w:pStyle w:val="Paragrafoelenco"/>
        <w:numPr>
          <w:ilvl w:val="0"/>
          <w:numId w:val="2"/>
        </w:numPr>
        <w:jc w:val="both"/>
      </w:pPr>
      <w:r>
        <w:t>i coniugi prestano reciproco consenso per il rilascio e/o rinnovo dei rispettivi passaporti e dei documenti validi per l’espatrio e per quelli dei figli minori</w:t>
      </w:r>
    </w:p>
    <w:p w:rsidR="0074798E" w:rsidRDefault="0074798E" w:rsidP="00051D99">
      <w:pPr>
        <w:pStyle w:val="Paragrafoelenco"/>
        <w:jc w:val="both"/>
      </w:pPr>
    </w:p>
    <w:p w:rsidR="0074798E" w:rsidRDefault="0074798E" w:rsidP="009E4FD8">
      <w:pPr>
        <w:pStyle w:val="Paragrafoelenco"/>
        <w:jc w:val="both"/>
      </w:pPr>
      <w:r>
        <w:t xml:space="preserve">firma </w:t>
      </w:r>
      <w:r>
        <w:tab/>
      </w:r>
      <w:r>
        <w:tab/>
      </w:r>
      <w:r>
        <w:tab/>
      </w:r>
      <w:r>
        <w:tab/>
      </w:r>
      <w:r>
        <w:tab/>
      </w:r>
      <w:r>
        <w:tab/>
      </w:r>
      <w:r>
        <w:tab/>
      </w:r>
      <w:proofErr w:type="spellStart"/>
      <w:r>
        <w:t>firma</w:t>
      </w:r>
      <w:proofErr w:type="spellEnd"/>
    </w:p>
    <w:p w:rsidR="0074798E" w:rsidRDefault="0074798E" w:rsidP="009E4FD8">
      <w:pPr>
        <w:pStyle w:val="Paragrafoelenco"/>
        <w:jc w:val="both"/>
      </w:pPr>
    </w:p>
    <w:p w:rsidR="0074798E" w:rsidRPr="00E433F6" w:rsidRDefault="00E433F6" w:rsidP="009E4FD8">
      <w:pPr>
        <w:pStyle w:val="Paragrafoelenco"/>
        <w:jc w:val="both"/>
        <w:rPr>
          <w:b/>
          <w:i/>
        </w:rPr>
      </w:pPr>
      <w:r w:rsidRPr="00E433F6">
        <w:rPr>
          <w:b/>
          <w:i/>
        </w:rPr>
        <w:t>le condizioni di separazione saranno sottoscritte, con firma leggibile, da entrambi i coniugi e dal difensore/dai difensori previa indicazione della qualifica.</w:t>
      </w:r>
    </w:p>
    <w:p w:rsidR="00E433F6" w:rsidRDefault="00E433F6" w:rsidP="009E4FD8">
      <w:pPr>
        <w:pStyle w:val="Paragrafoelenco"/>
        <w:jc w:val="both"/>
      </w:pPr>
    </w:p>
    <w:p w:rsidR="00E433F6" w:rsidRDefault="00E433F6" w:rsidP="009E4FD8">
      <w:pPr>
        <w:pStyle w:val="Paragrafoelenco"/>
        <w:jc w:val="both"/>
      </w:pPr>
    </w:p>
    <w:p w:rsidR="00E433F6" w:rsidRPr="00E433F6" w:rsidRDefault="00E433F6" w:rsidP="009E4FD8">
      <w:pPr>
        <w:pStyle w:val="Paragrafoelenco"/>
        <w:jc w:val="both"/>
        <w:rPr>
          <w:b/>
          <w:i/>
        </w:rPr>
      </w:pPr>
      <w:r>
        <w:t xml:space="preserve">Civitavecchia, lì  </w:t>
      </w:r>
      <w:r>
        <w:rPr>
          <w:b/>
          <w:i/>
        </w:rPr>
        <w:t>indicare nuovamente la data di sottoscrizione delle condizioni</w:t>
      </w:r>
    </w:p>
    <w:p w:rsidR="00E433F6" w:rsidRDefault="00E433F6" w:rsidP="009E4FD8">
      <w:pPr>
        <w:pStyle w:val="Paragrafoelenco"/>
        <w:jc w:val="both"/>
      </w:pPr>
    </w:p>
    <w:p w:rsidR="00E433F6" w:rsidRDefault="00E433F6" w:rsidP="009E4FD8">
      <w:pPr>
        <w:pStyle w:val="Paragrafoelenco"/>
        <w:jc w:val="center"/>
      </w:pPr>
      <w:bookmarkStart w:id="0" w:name="_GoBack"/>
      <w:bookmarkEnd w:id="0"/>
    </w:p>
    <w:sectPr w:rsidR="00E433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C80"/>
    <w:multiLevelType w:val="hybridMultilevel"/>
    <w:tmpl w:val="2FCCF3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7642B3"/>
    <w:multiLevelType w:val="hybridMultilevel"/>
    <w:tmpl w:val="2F52CEEE"/>
    <w:lvl w:ilvl="0" w:tplc="C172CB5C">
      <w:start w:val="18"/>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DC"/>
    <w:rsid w:val="000423EC"/>
    <w:rsid w:val="00051D99"/>
    <w:rsid w:val="001D722C"/>
    <w:rsid w:val="0044198B"/>
    <w:rsid w:val="004E5712"/>
    <w:rsid w:val="00530BA8"/>
    <w:rsid w:val="00552792"/>
    <w:rsid w:val="005D5BC0"/>
    <w:rsid w:val="0074798E"/>
    <w:rsid w:val="007A1E7F"/>
    <w:rsid w:val="007C52DC"/>
    <w:rsid w:val="007D15AD"/>
    <w:rsid w:val="008D73AB"/>
    <w:rsid w:val="009E4FD8"/>
    <w:rsid w:val="00AA3CCB"/>
    <w:rsid w:val="00AB0921"/>
    <w:rsid w:val="00AC698F"/>
    <w:rsid w:val="00B24A98"/>
    <w:rsid w:val="00B262E3"/>
    <w:rsid w:val="00BD5263"/>
    <w:rsid w:val="00DF7FF2"/>
    <w:rsid w:val="00E433F6"/>
    <w:rsid w:val="00E73804"/>
    <w:rsid w:val="00F40429"/>
    <w:rsid w:val="00FD49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1969</Words>
  <Characters>11227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Rosetti</dc:creator>
  <cp:lastModifiedBy>Riccardo Rosetti</cp:lastModifiedBy>
  <cp:revision>10</cp:revision>
  <dcterms:created xsi:type="dcterms:W3CDTF">2020-04-19T16:01:00Z</dcterms:created>
  <dcterms:modified xsi:type="dcterms:W3CDTF">2020-04-20T08:53:00Z</dcterms:modified>
</cp:coreProperties>
</file>